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ubtitle"/>
        <w:pBdr>
          <w:top w:val="nil"/>
          <w:left w:val="nil"/>
          <w:bottom w:val="nil"/>
          <w:right w:val="nil"/>
        </w:pBdr>
        <w:bidi w:val="0"/>
        <w:ind w:left="0" w:right="0" w:firstLine="0"/>
        <w:jc w:val="center"/>
        <w:rPr>
          <w:sz w:val="32"/>
          <w:szCs w:val="32"/>
          <w:u w:color="000000"/>
          <w:rtl w:val="0"/>
          <w:lang w:val="en-US"/>
        </w:rPr>
      </w:pPr>
      <w:r>
        <w:rPr>
          <w:rFonts w:ascii="Helvetica"/>
          <w:sz w:val="32"/>
          <w:szCs w:val="32"/>
          <w:u w:color="000000"/>
          <w:rtl w:val="0"/>
          <w:lang w:val="en-US"/>
        </w:rPr>
        <w:t>Walking a Sacred Path</w:t>
      </w:r>
    </w:p>
    <w:p>
      <w:pPr>
        <w:pStyle w:val="Body A"/>
        <w:rPr>
          <w:sz w:val="36"/>
          <w:szCs w:val="36"/>
        </w:rPr>
      </w:pPr>
      <w:r>
        <w:rPr>
          <w:sz w:val="32"/>
          <w:szCs w:val="32"/>
          <w:rtl w:val="0"/>
          <w:lang w:val="en-US"/>
        </w:rPr>
        <w:t xml:space="preserve">Introduction to the Labyrinth </w:t>
      </w:r>
    </w:p>
    <w:p>
      <w:pPr>
        <w:pStyle w:val="Body A"/>
        <w:rPr>
          <w:sz w:val="36"/>
          <w:szCs w:val="36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*Have you ever wondered what a labyrinth is and what they are used for? (it</w:t>
      </w:r>
      <w:r>
        <w:rPr>
          <w:rFonts w:hAnsi="Helvetica" w:hint="default"/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not the same as a maze)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*Have you ever wanted to walk a labyrinth but weren</w:t>
      </w:r>
      <w:r>
        <w:rPr>
          <w:rFonts w:hAnsi="Helvetica" w:hint="default"/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t sure how to do it </w:t>
      </w:r>
      <w:r>
        <w:rPr>
          <w:rFonts w:hAnsi="Helvetica" w:hint="default"/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properly</w:t>
      </w:r>
      <w:r>
        <w:rPr>
          <w:rFonts w:hAnsi="Helvetica" w:hint="default"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>?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*Have you ever wanted to learn more about the history of Labyrinths and their significance as a tool for spiritual growth?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*Have you ever wanted to explore ways to incorporate labyrinths into your own contemplative practice?</w:t>
      </w:r>
    </w:p>
    <w:p>
      <w:pPr>
        <w:pStyle w:val="Body A"/>
        <w:rPr>
          <w:sz w:val="28"/>
          <w:szCs w:val="28"/>
        </w:rPr>
      </w:pPr>
    </w:p>
    <w:p>
      <w:pPr>
        <w:pStyle w:val="Body A"/>
      </w:pPr>
      <w:r>
        <w:rPr>
          <w:sz w:val="28"/>
          <w:szCs w:val="28"/>
          <w:rtl w:val="0"/>
          <w:lang w:val="en-US"/>
        </w:rPr>
        <w:t>Join Rev.Todd Glacy for this experiential introduction to the labyrinth</w:t>
      </w:r>
      <w:r>
        <w:rPr>
          <w:sz w:val="28"/>
          <w:szCs w:val="28"/>
          <w:rtl w:val="0"/>
          <w:lang w:val="en-US"/>
        </w:rPr>
        <w:t>.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We will briefly cover their </w:t>
      </w:r>
      <w:r>
        <w:rPr>
          <w:sz w:val="28"/>
          <w:szCs w:val="28"/>
          <w:rtl w:val="0"/>
          <w:lang w:val="en-US"/>
        </w:rPr>
        <w:t>history</w:t>
      </w:r>
      <w:r>
        <w:rPr>
          <w:sz w:val="28"/>
          <w:szCs w:val="28"/>
          <w:rtl w:val="0"/>
          <w:lang w:val="en-US"/>
        </w:rPr>
        <w:t xml:space="preserve"> and spiritual/symbolic significance, review proper etiquette when walking a labyrinth, 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and explore a variety of possible contemplative approaches that will allow you to</w:t>
      </w:r>
      <w:r>
        <w:rPr>
          <w:sz w:val="28"/>
          <w:szCs w:val="28"/>
          <w:rtl w:val="0"/>
          <w:lang w:val="en-US"/>
        </w:rPr>
        <w:t xml:space="preserve"> integrate it into your own spiritual practice. </w:t>
      </w:r>
      <w:r>
        <w:rPr>
          <w:sz w:val="30"/>
          <w:szCs w:val="3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